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667"/>
        <w:rPr>
          <w:b/>
          <w:bCs/>
          <w:color w:val="000000"/>
          <w:lang w:val="pt-PT"/>
        </w:rPr>
      </w:pPr>
      <w:r>
        <w:rPr>
          <w:b/>
          <w:bCs/>
          <w:color w:val="000000"/>
          <w:lang w:val="pt-PT"/>
        </w:rPr>
        <w:t>APÊNDICE B - PRODUTO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rPr>
          <w:b/>
          <w:bCs/>
          <w:color w:val="000000"/>
          <w:lang w:val="pt-PT"/>
        </w:rPr>
      </w:pP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rPr>
          <w:b/>
          <w:bCs/>
          <w:color w:val="000000"/>
          <w:lang w:val="pt-PT"/>
        </w:rPr>
      </w:pPr>
      <w:r>
        <w:rPr>
          <w:b/>
          <w:bCs/>
          <w:color w:val="000000"/>
          <w:lang w:val="pt-PT"/>
        </w:rPr>
        <w:t xml:space="preserve"> 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center"/>
        <w:rPr>
          <w:b/>
          <w:bCs/>
          <w:color w:val="000000"/>
          <w:lang w:val="pt-PT"/>
        </w:rPr>
      </w:pPr>
      <w:r>
        <w:rPr>
          <w:b/>
          <w:bCs/>
          <w:color w:val="000000"/>
          <w:lang w:val="pt-PT"/>
        </w:rPr>
        <w:t>NOTA TÉCNICA – Setembro/2017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rPr>
          <w:b/>
          <w:bCs/>
          <w:color w:val="000000"/>
          <w:lang w:val="pt-PT"/>
        </w:rPr>
      </w:pP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rPr>
          <w:b/>
          <w:bCs/>
          <w:color w:val="000000"/>
          <w:lang w:val="pt-PT"/>
        </w:rPr>
      </w:pPr>
      <w:r>
        <w:rPr>
          <w:b/>
          <w:bCs/>
          <w:color w:val="000000"/>
          <w:lang w:val="pt-PT"/>
        </w:rPr>
        <w:t>TÍTULO: Percepção dos Concluintes de Medicina sobre Aspectos Relacionados à Terminalidade da Vida.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rPr>
          <w:b/>
          <w:bCs/>
          <w:color w:val="000000"/>
          <w:lang w:val="pt-PT"/>
        </w:rPr>
      </w:pPr>
      <w:r>
        <w:rPr>
          <w:b/>
          <w:bCs/>
          <w:color w:val="000000"/>
          <w:lang w:val="pt-PT"/>
        </w:rPr>
        <w:t>AUTORAS: Tanise Nazaré Maia Costa (Mestranda)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rPr>
          <w:b/>
          <w:bCs/>
          <w:color w:val="000000"/>
          <w:lang w:val="pt-PT"/>
        </w:rPr>
      </w:pPr>
      <w:r>
        <w:rPr>
          <w:b/>
          <w:bCs/>
          <w:color w:val="000000"/>
          <w:lang w:val="pt-PT"/>
        </w:rPr>
        <w:t xml:space="preserve">                      Milena Coelho Fernandes Caldato (Orientadora)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rPr>
          <w:b/>
          <w:bCs/>
          <w:color w:val="000000"/>
          <w:lang w:val="pt-PT"/>
        </w:rPr>
      </w:pP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color w:val="000000"/>
          <w:lang w:val="pt-PT"/>
        </w:rPr>
      </w:pPr>
      <w:r>
        <w:rPr>
          <w:color w:val="000000"/>
          <w:lang w:val="pt-PT"/>
        </w:rPr>
        <w:t xml:space="preserve">O envelhecimento da população brasileira e consequente incremento no número de doentes crônicos com patologias de difícil controle, degenerativas e incuráveis com risco potencial de morte tornam </w:t>
      </w:r>
      <w:proofErr w:type="gramStart"/>
      <w:r>
        <w:rPr>
          <w:color w:val="000000"/>
          <w:lang w:val="pt-PT"/>
        </w:rPr>
        <w:t>mister</w:t>
      </w:r>
      <w:proofErr w:type="gramEnd"/>
      <w:r>
        <w:rPr>
          <w:color w:val="000000"/>
          <w:lang w:val="pt-PT"/>
        </w:rPr>
        <w:t xml:space="preserve"> a preocupação a respeito das perspectivas da terminalidade da vida por parte dos estudantes do curso de Medicina, que serão os futuros profissionais que enfrentarão essa realidade.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color w:val="000000"/>
          <w:lang w:val="pt-PT"/>
        </w:rPr>
      </w:pPr>
      <w:r>
        <w:rPr>
          <w:color w:val="000000"/>
          <w:lang w:val="pt-PT"/>
        </w:rPr>
        <w:tab/>
        <w:t xml:space="preserve">Somando-se a isso, o grande avanço das tecnologias em Medicina possibilitou que a vida do ser humano possa ser prolongada de forma artificial, </w:t>
      </w:r>
      <w:proofErr w:type="gramStart"/>
      <w:r>
        <w:rPr>
          <w:color w:val="000000"/>
          <w:lang w:val="pt-PT"/>
        </w:rPr>
        <w:t>ao mesmo tempo que</w:t>
      </w:r>
      <w:proofErr w:type="gramEnd"/>
      <w:r>
        <w:rPr>
          <w:color w:val="000000"/>
          <w:lang w:val="pt-PT"/>
        </w:rPr>
        <w:t xml:space="preserve"> não se avançou na discussão acerca do valor do homem e o significado da morte.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color w:val="000000"/>
          <w:lang w:val="pt-PT"/>
        </w:rPr>
      </w:pPr>
      <w:r>
        <w:rPr>
          <w:color w:val="000000"/>
          <w:lang w:val="pt-PT"/>
        </w:rPr>
        <w:t>Tal fato faz urgir a necessidade de que as Escolas Médicas observem atentamente essa situação polêmica com impacto ético, familiares, culturais e econômicas, as quais o médico deve saber lidar.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color w:val="000000"/>
          <w:lang w:val="pt-PT"/>
        </w:rPr>
      </w:pPr>
      <w:r>
        <w:rPr>
          <w:color w:val="000000"/>
          <w:lang w:val="pt-PT"/>
        </w:rPr>
        <w:tab/>
        <w:t>Tem-se encontrado nas práticas médicas habituais uma cultura de informação obsoleta a respeito, pois ainda há grande dificuldade da equipe interdisciplinar no manejo de quando definir e realizar cuidados paliativos e ao fim da vida, provavelmente por falhas na formação deste profissional com relação a este assunto.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color w:val="000000"/>
          <w:lang w:val="pt-PT"/>
        </w:rPr>
      </w:pPr>
      <w:r>
        <w:rPr>
          <w:color w:val="000000"/>
          <w:lang w:val="pt-PT"/>
        </w:rPr>
        <w:tab/>
        <w:t xml:space="preserve">Constata-se ainda Distanásia e Obstinação terapêutica frequentemente nos hospitais e instituições de longa permanência, tornando-se um problema de Saúde Pública com repercussões econômicas e sociais. A única expectativa de mudança vem das recentes formações médicas, que de acordo com as novas Diretrizes Curriculares, deve-se formar um médico generalista, humanista, crítico e reflexivo (REF). 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 w:firstLine="401"/>
        <w:jc w:val="both"/>
        <w:rPr>
          <w:color w:val="000000"/>
          <w:lang w:val="pt-PT"/>
        </w:rPr>
      </w:pPr>
      <w:r>
        <w:rPr>
          <w:color w:val="000000"/>
          <w:lang w:val="pt-PT"/>
        </w:rPr>
        <w:t>A partir da análise do conteúdo das respostas do questionário aplicado aos participantes no estudo, constatou-se que pouco mais de um terço dos estudantes do sexto ano de Medicina relatou dificuldade em comunicar a morte de um paciente à sua família, cerca de 60% deles sentem-se despreparados ou têm dúvidas na vivência de morte em Serviço de Urgência e a maioria diz-se totalmente de acordo com a afirmação de que se sente “muito incomodado quando vê a morte de um paciente jovem”.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 w:firstLine="401"/>
        <w:jc w:val="both"/>
        <w:rPr>
          <w:color w:val="000000"/>
          <w:lang w:val="pt-PT"/>
        </w:rPr>
      </w:pPr>
      <w:r>
        <w:rPr>
          <w:color w:val="000000"/>
          <w:lang w:val="pt-PT"/>
        </w:rPr>
        <w:t xml:space="preserve">Com relação ao posicionamento dos estudantes ante a humanização na assistência em saúde e cuidados </w:t>
      </w:r>
      <w:proofErr w:type="gramStart"/>
      <w:r>
        <w:rPr>
          <w:color w:val="000000"/>
          <w:lang w:val="pt-PT"/>
        </w:rPr>
        <w:t>paliativos investigado</w:t>
      </w:r>
      <w:proofErr w:type="gramEnd"/>
      <w:r>
        <w:rPr>
          <w:color w:val="000000"/>
          <w:lang w:val="pt-PT"/>
        </w:rPr>
        <w:t xml:space="preserve">, a grande maioria deles respondeu que “adotaria o suporte emocional para pacientes terminais”, “conversaria com o paciente terminal sobre a doença”, “esclareceria para os pacientes terminais quanto tempo viveriam”, “informaria o diagnóstico verdadeiro aos pacientes no caso de uma doença terminal”, “concorda que os cuidados paliativos aumentam a </w:t>
      </w:r>
      <w:r>
        <w:rPr>
          <w:color w:val="000000"/>
          <w:lang w:val="pt-PT"/>
        </w:rPr>
        <w:lastRenderedPageBreak/>
        <w:t xml:space="preserve">qualidade de vida do paciente” e ainda “adotaria o cuidado paliativo com seus pacientes”. Apesar disso, houve respostas heterogêneas e indefinidas nos itens “concorda que a discussão aberta sobre questões de vida e morte não fere os pacientes nessa situação e que, na realidade, eles gostam dessa franqueza”, “usaria aparelhos para prolongar a vida de seus pacientes” e “acha que altas tecnologias se tornam um complicador na humanização de pacientes terminais”. 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color w:val="000000"/>
          <w:lang w:val="pt-PT"/>
        </w:rPr>
      </w:pPr>
      <w:r>
        <w:rPr>
          <w:color w:val="000000"/>
          <w:lang w:val="pt-PT"/>
        </w:rPr>
        <w:tab/>
        <w:t xml:space="preserve">Na última parte do questionário com a pergunta aberta: ‘O que você entende sobre Eutanásia, Distanásia e Ortotanásia?’ </w:t>
      </w:r>
      <w:proofErr w:type="gramStart"/>
      <w:r>
        <w:rPr>
          <w:color w:val="000000"/>
          <w:lang w:val="pt-PT"/>
        </w:rPr>
        <w:t>cerca de 25</w:t>
      </w:r>
      <w:proofErr w:type="gramEnd"/>
      <w:r>
        <w:rPr>
          <w:color w:val="000000"/>
          <w:lang w:val="pt-PT"/>
        </w:rPr>
        <w:t>% dos alunos referiram desconhecer o termo Eutanásia; 53%, Ortotanásia; e, 56%, Distanásia. Ademais, 23% dos discentes desconheciam os três termos.</w:t>
      </w:r>
      <w:proofErr w:type="gramStart"/>
      <w:r>
        <w:rPr>
          <w:color w:val="000000"/>
          <w:lang w:val="pt-PT"/>
        </w:rPr>
        <w:tab/>
      </w:r>
      <w:proofErr w:type="gramEnd"/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color w:val="000000"/>
          <w:lang w:val="pt-PT"/>
        </w:rPr>
      </w:pPr>
      <w:r>
        <w:rPr>
          <w:color w:val="000000"/>
          <w:lang w:val="pt-PT"/>
        </w:rPr>
        <w:tab/>
        <w:t xml:space="preserve">Em virtude desses resultados, observou-se a necessidade de maior aprofundamento nos cursos de Medicina a respeito do tema. Fica a respeitosa sugestão de aprofundamento de abordagens, em diferentes momentos do curso acerca do assunto e em uma crescente busca de estratégias para inserir o aluno em experiência real seja em ambulatório ou hospitais com os respectivos feedbacks, aspirando minimizar possíveis dificuldades de enfrentamento. 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color w:val="000000"/>
          <w:lang w:val="pt-PT"/>
        </w:rPr>
      </w:pPr>
      <w:r>
        <w:rPr>
          <w:color w:val="000000"/>
          <w:lang w:val="pt-PT"/>
        </w:rPr>
        <w:tab/>
        <w:t>É interessante ainda que seja realizada uma avaliação periódica ao longo do curso, da evolução do aluno acerca do tema e, em caso de encontrar alguma deficiência buscar o reparo ainda durante a formação médica.</w:t>
      </w:r>
    </w:p>
    <w:p w:rsidR="00FF75B4" w:rsidRDefault="00FF75B4" w:rsidP="00FF75B4">
      <w:pPr>
        <w:widowControl w:val="0"/>
        <w:autoSpaceDE w:val="0"/>
        <w:autoSpaceDN w:val="0"/>
        <w:adjustRightInd w:val="0"/>
        <w:spacing w:after="115" w:line="259" w:lineRule="atLeast"/>
        <w:ind w:left="307"/>
        <w:jc w:val="both"/>
        <w:rPr>
          <w:b/>
          <w:bCs/>
          <w:color w:val="000000"/>
          <w:lang w:val="pt-PT"/>
        </w:rPr>
      </w:pPr>
      <w:r>
        <w:rPr>
          <w:color w:val="000000"/>
          <w:lang w:val="pt-PT"/>
        </w:rPr>
        <w:tab/>
        <w:t>Estas propostas permitirão benefícios não somente aos alunos, mas também a sociedade, ao possibilitar o preparo dos futuros egressos (que atenderão a população e estarão em hospitais também vivenciando estes questionamentos) para lidar de maneira mais adequada e apropriada.</w:t>
      </w:r>
    </w:p>
    <w:p w:rsidR="00FF75B4" w:rsidRDefault="00FF75B4" w:rsidP="00FF75B4">
      <w:pPr>
        <w:tabs>
          <w:tab w:val="left" w:pos="851"/>
        </w:tabs>
        <w:spacing w:line="360" w:lineRule="auto"/>
        <w:jc w:val="both"/>
        <w:rPr>
          <w:lang w:val="pt-BR" w:eastAsia="en-US"/>
        </w:rPr>
      </w:pPr>
    </w:p>
    <w:p w:rsidR="00EC014F" w:rsidRDefault="00EC014F">
      <w:bookmarkStart w:id="0" w:name="_GoBack"/>
      <w:bookmarkEnd w:id="0"/>
    </w:p>
    <w:sectPr w:rsidR="00EC0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4"/>
    <w:rsid w:val="00EC014F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2018-04-04T13:48:00Z</dcterms:created>
  <dcterms:modified xsi:type="dcterms:W3CDTF">2018-04-04T13:49:00Z</dcterms:modified>
</cp:coreProperties>
</file>