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90" w:lineRule="auto"/>
        <w:ind w:firstLine="113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-64134</wp:posOffset>
                </wp:positionV>
                <wp:extent cx="5901690" cy="579755"/>
                <wp:effectExtent b="0" l="0" r="0" t="0"/>
                <wp:wrapNone/>
                <wp:docPr id="10467668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5150" y="3490100"/>
                          <a:ext cx="5901690" cy="579755"/>
                          <a:chOff x="2395150" y="3490100"/>
                          <a:chExt cx="5901700" cy="579800"/>
                        </a:xfrm>
                      </wpg:grpSpPr>
                      <wpg:grpSp>
                        <wpg:cNvGrpSpPr/>
                        <wpg:grpSpPr>
                          <a:xfrm>
                            <a:off x="2395155" y="3490123"/>
                            <a:ext cx="5901690" cy="579755"/>
                            <a:chOff x="0" y="0"/>
                            <a:chExt cx="5901690" cy="57975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01675" cy="57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Logotipo, nome da empresa&#10;&#10;O conteúdo gerado por IA pode estar incorreto."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32540" l="0" r="0" t="28439"/>
                            <a:stretch/>
                          </pic:blipFill>
                          <pic:spPr>
                            <a:xfrm>
                              <a:off x="2228850" y="0"/>
                              <a:ext cx="1583690" cy="575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533900" y="76200"/>
                              <a:ext cx="1367790" cy="503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85725"/>
                              <a:ext cx="158369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-64134</wp:posOffset>
                </wp:positionV>
                <wp:extent cx="5901690" cy="579755"/>
                <wp:effectExtent b="0" l="0" r="0" t="0"/>
                <wp:wrapNone/>
                <wp:docPr id="10467668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1690" cy="579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spacing w:before="90" w:lineRule="auto"/>
        <w:ind w:firstLine="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90" w:lineRule="auto"/>
        <w:ind w:firstLine="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CHAMADA INTERNA 03/2026 – PROPESP</w:t>
      </w:r>
    </w:p>
    <w:p w:rsidR="00000000" w:rsidDel="00000000" w:rsidP="00000000" w:rsidRDefault="00000000" w:rsidRPr="00000000" w14:paraId="00000004">
      <w:pPr>
        <w:pStyle w:val="Heading1"/>
        <w:spacing w:before="0" w:lineRule="auto"/>
        <w:ind w:left="0" w:right="10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CENTROS TEMÁTICOS 2025</w:t>
      </w:r>
    </w:p>
    <w:p w:rsidR="00000000" w:rsidDel="00000000" w:rsidP="00000000" w:rsidRDefault="00000000" w:rsidRPr="00000000" w14:paraId="00000005">
      <w:pPr>
        <w:spacing w:before="2" w:lineRule="auto"/>
        <w:ind w:left="198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" w:lineRule="auto"/>
        <w:ind w:left="198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VI – EXIGÊNCIAS PARA AVALIAÇÃO DOS ITENS DE ORÇAMENTO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Documentação necessária para os itens de orçamento: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" w:line="357" w:lineRule="auto"/>
        <w:ind w:left="2" w:right="13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seguir apresentamos os documentos necessários e as orientações pertinentes para os itens que serão solicitados para a execução do projeto. Os documentos indicados, deverão ser anexados à proposta no Sistema de Apoio e Financiamento durante o preenchimento da proposta na atividade relativa aos Anexos do Subprojeto, no campo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Anexos de Itens de Rubricas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361"/>
        </w:tabs>
        <w:spacing w:after="0" w:before="117" w:line="360" w:lineRule="auto"/>
        <w:ind w:left="361" w:right="14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denominação de cada item solicitado no plano de trabalho deverá ser mantida em todos os documentos anexados à proposta.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361"/>
        </w:tabs>
        <w:spacing w:after="0" w:before="119" w:line="360" w:lineRule="auto"/>
        <w:ind w:left="361" w:right="13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a proposta inclua solicitação de recursos para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adaptações de espaços físicos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existentes,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deverão ser apresentados os documentos do Projeto Resumido, conforme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Chamada, com valor máximo de R$ 376.353,48 (trezentos e setenta e seis mil, trezentos e cinquenta e três reais e quarenta e oito centavos), por item de adaptação de espaço físico, devendo ser único por ambiente.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361"/>
        </w:tabs>
        <w:spacing w:after="0" w:before="120" w:line="360" w:lineRule="auto"/>
        <w:ind w:left="361" w:right="13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responsável técnico do Projeto Resumido, signatário da declaração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III-A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 Chamada, caberá inteira responsabilidade pelas informações contidas nos documentos listados no referido anexo: planta baixa, orçamento resumido e cronograma de execução.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22" w:line="240" w:lineRule="auto"/>
        <w:ind w:left="360" w:right="0" w:hanging="35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Itens de bolsa devem observar as orientações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 Chamada.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361"/>
        </w:tabs>
        <w:spacing w:after="0" w:before="265" w:line="360" w:lineRule="auto"/>
        <w:ind w:left="361" w:right="14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Itens de pagamento de pessoal devem observar as orientações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 Chamada.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361"/>
        </w:tabs>
        <w:spacing w:after="0" w:before="110" w:line="350" w:lineRule="auto"/>
        <w:ind w:left="361" w:right="13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pgSz w:h="16840" w:w="11910" w:orient="portrait"/>
          <w:pgMar w:bottom="1480" w:top="57" w:left="1700" w:right="992" w:header="284" w:footer="237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equipamentos do tipo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outros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materiais permanentes,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softwares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nacionais e materiais de consumo do tipo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peças de reposição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nacionais: apresentar orçamento e justificativa de uso e adequação.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361"/>
        </w:tabs>
        <w:spacing w:after="0" w:before="93" w:line="350" w:lineRule="auto"/>
        <w:ind w:left="361" w:right="13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equipamentos do tipo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outros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materiais permanentes,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materiais de consumo do tipo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peças de reposição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importados: apresentar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proforma invoice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justificativa de uso e adequação.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361"/>
        </w:tabs>
        <w:spacing w:after="0" w:before="129" w:line="276" w:lineRule="auto"/>
        <w:ind w:left="361" w:right="14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permitidos equipamentos de valor inferior ao estabelecido na chamada, desde que componham um sistema maior, cujo valor atenda ao edital.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361"/>
        </w:tabs>
        <w:spacing w:after="0" w:before="200" w:line="352" w:lineRule="auto"/>
        <w:ind w:left="361" w:right="14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Aquisição de equipamentos de valor inferior a R$ 200.000,00, exclusivamente que se caracterizem como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nobreaks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chiller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condicionadores de ar ou acessório de um equipamento de valor superior a R$ 200.000,00.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51"/>
        </w:tabs>
        <w:spacing w:after="0" w:before="121" w:line="352" w:lineRule="auto"/>
        <w:ind w:left="361" w:right="141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os materiais de consumo nacionais, do tipo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outros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 valor total maior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ou igual a R$ 100.000,00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apresentar orçamento e justificativa de uso e adequação.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51"/>
        </w:tabs>
        <w:spacing w:after="0" w:before="119" w:line="350" w:lineRule="auto"/>
        <w:ind w:left="361" w:right="13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os materiais de consumo importados, do tipo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outros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 valor total maior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ou igual a R$ 100.000,00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apresentar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proforma invoice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justificativa de uso e adequação.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51"/>
        </w:tabs>
        <w:spacing w:after="0" w:before="129" w:line="360" w:lineRule="auto"/>
        <w:ind w:left="361" w:right="144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itens fabricados no exterior e adquiridos no mercado nacional: apresentar orçamento e justificativa de uso e adequação.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10" w:line="240" w:lineRule="auto"/>
        <w:ind w:left="452" w:right="0" w:hanging="45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os serviços de terceiros pessoa jurídica do tipo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manutenção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”: apresentar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36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 Técnica e Orçamentária.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255" w:line="240" w:lineRule="auto"/>
        <w:ind w:left="452" w:right="0" w:hanging="45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os serviços de terceiros pessoa jurídica do tipo 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outros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com valor total maior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36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igual a R$ 100.000,00: apresentar orçamento.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51"/>
        </w:tabs>
        <w:spacing w:after="0" w:before="265" w:line="360" w:lineRule="auto"/>
        <w:ind w:left="361" w:right="144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Sempre que possível, as despesas de natureza semelhante deverão ser aglutinadas na Relação de Itens Solicitados no Formulário de Apresentação da Proposta.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10" w:line="240" w:lineRule="auto"/>
        <w:ind w:left="452" w:right="0" w:hanging="45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orçamentos 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proforma invoices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deverão ter necessariamente: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</w:tabs>
        <w:spacing w:after="0" w:before="263" w:line="240" w:lineRule="auto"/>
        <w:ind w:left="906" w:right="0" w:hanging="62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posterior a 01/01/2025;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</w:tabs>
        <w:spacing w:after="0" w:before="265" w:line="240" w:lineRule="auto"/>
        <w:ind w:left="906" w:right="0" w:hanging="62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 fornecedor do bem/serviço;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</w:tabs>
        <w:spacing w:after="0" w:before="264" w:line="240" w:lineRule="auto"/>
        <w:ind w:left="906" w:right="0" w:hanging="62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do bem/serviço;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</w:tabs>
        <w:spacing w:after="0" w:before="258" w:line="240" w:lineRule="auto"/>
        <w:ind w:left="906" w:right="0" w:hanging="62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480" w:top="1900" w:left="1700" w:right="992" w:header="284" w:footer="1282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proforma invoice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deverá ser indicado e utilizado como parâmetro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71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câmbio da data de lançamento da Chamada.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51"/>
        </w:tabs>
        <w:spacing w:after="0" w:before="264" w:line="360" w:lineRule="auto"/>
        <w:ind w:left="361" w:right="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ausência ou inadequação de quaisquer das informações citadas no edital e seus Anexos acarretará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eliminação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respectivos itens de orçamento solicitados, na fase de Habilitação.</w:t>
      </w:r>
    </w:p>
    <w:sectPr>
      <w:type w:val="nextPage"/>
      <w:pgSz w:h="16840" w:w="11910" w:orient="portrait"/>
      <w:pgMar w:bottom="1480" w:top="1900" w:left="1700" w:right="992" w:header="284" w:footer="12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Diretoria de Desenvolvimento à Pesquisa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10160</wp:posOffset>
          </wp:positionV>
          <wp:extent cx="1714500" cy="467995"/>
          <wp:effectExtent b="0" l="0" r="0" t="0"/>
          <wp:wrapNone/>
          <wp:docPr descr="Logotipo&#10;&#10;O conteúdo gerado por IA pode estar incorreto." id="1046766853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467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Diretoria de Inovação, Transferência Tecnológica e Empreendedorismo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245"/>
        <w:tab w:val="right" w:leader="none" w:pos="8504"/>
        <w:tab w:val="center" w:leader="none" w:pos="4536"/>
      </w:tabs>
      <w:ind w:left="709"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chamadaspropesp@uepa.br / Telefone: (91)3284-9570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2" w:hanging="360"/>
      </w:pPr>
      <w:rPr>
        <w:rFonts w:ascii="Tahoma" w:cs="Tahoma" w:eastAsia="Tahoma" w:hAnsi="Tahoma"/>
        <w:b w:val="1"/>
        <w:bCs w:val="1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9" w:hanging="624"/>
      </w:pPr>
      <w:rPr>
        <w:rFonts w:ascii="Tahoma" w:cs="Tahoma" w:eastAsia="Tahoma" w:hAnsi="Tahoma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823" w:hanging="624"/>
      </w:pPr>
      <w:rPr/>
    </w:lvl>
    <w:lvl w:ilvl="3">
      <w:start w:val="0"/>
      <w:numFmt w:val="bullet"/>
      <w:lvlText w:val="•"/>
      <w:lvlJc w:val="left"/>
      <w:pPr>
        <w:ind w:left="2747" w:hanging="624"/>
      </w:pPr>
      <w:rPr/>
    </w:lvl>
    <w:lvl w:ilvl="4">
      <w:start w:val="0"/>
      <w:numFmt w:val="bullet"/>
      <w:lvlText w:val="•"/>
      <w:lvlJc w:val="left"/>
      <w:pPr>
        <w:ind w:left="3671" w:hanging="623.9999999999995"/>
      </w:pPr>
      <w:rPr/>
    </w:lvl>
    <w:lvl w:ilvl="5">
      <w:start w:val="0"/>
      <w:numFmt w:val="bullet"/>
      <w:lvlText w:val="•"/>
      <w:lvlJc w:val="left"/>
      <w:pPr>
        <w:ind w:left="4595" w:hanging="624"/>
      </w:pPr>
      <w:rPr/>
    </w:lvl>
    <w:lvl w:ilvl="6">
      <w:start w:val="0"/>
      <w:numFmt w:val="bullet"/>
      <w:lvlText w:val="•"/>
      <w:lvlJc w:val="left"/>
      <w:pPr>
        <w:ind w:left="5519" w:hanging="624"/>
      </w:pPr>
      <w:rPr/>
    </w:lvl>
    <w:lvl w:ilvl="7">
      <w:start w:val="0"/>
      <w:numFmt w:val="bullet"/>
      <w:lvlText w:val="•"/>
      <w:lvlJc w:val="left"/>
      <w:pPr>
        <w:ind w:left="6442" w:hanging="623.9999999999991"/>
      </w:pPr>
      <w:rPr/>
    </w:lvl>
    <w:lvl w:ilvl="8">
      <w:start w:val="0"/>
      <w:numFmt w:val="bullet"/>
      <w:lvlText w:val="•"/>
      <w:lvlJc w:val="left"/>
      <w:pPr>
        <w:ind w:left="7366" w:hanging="62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"/>
      <w:jc w:val="both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362" w:right="473"/>
      <w:jc w:val="center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265"/>
      <w:ind w:left="361" w:hanging="36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110"/>
      <w:ind w:left="361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8B1E2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B1E29"/>
    <w:rPr>
      <w:rFonts w:ascii="Tahoma" w:cs="Tahoma" w:eastAsia="Tahoma" w:hAnsi="Tahom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8B1E2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B1E29"/>
    <w:rPr>
      <w:rFonts w:ascii="Tahoma" w:cs="Tahoma" w:eastAsia="Tahoma" w:hAnsi="Tahoma"/>
      <w:lang w:val="pt-PT"/>
    </w:rPr>
  </w:style>
  <w:style w:type="character" w:styleId="Ttulo1Char" w:customStyle="1">
    <w:name w:val="Título 1 Char"/>
    <w:basedOn w:val="Fontepargpadro"/>
    <w:link w:val="Ttulo1"/>
    <w:uiPriority w:val="9"/>
    <w:rsid w:val="008B1E29"/>
    <w:rPr>
      <w:rFonts w:ascii="Tahoma" w:cs="Tahoma" w:eastAsia="Tahoma" w:hAnsi="Tahoma"/>
      <w:b w:val="1"/>
      <w:bCs w:val="1"/>
      <w:lang w:val="pt-PT"/>
    </w:rPr>
  </w:style>
  <w:style w:type="character" w:styleId="TtuloChar" w:customStyle="1">
    <w:name w:val="Título Char"/>
    <w:basedOn w:val="Fontepargpadro"/>
    <w:link w:val="Ttulo"/>
    <w:uiPriority w:val="10"/>
    <w:rsid w:val="008B1E29"/>
    <w:rPr>
      <w:rFonts w:ascii="Tahoma" w:cs="Tahoma" w:eastAsia="Tahoma" w:hAnsi="Tahoma"/>
      <w:b w:val="1"/>
      <w:bCs w:val="1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v02UJsEUjcXlujjkwPzDl28Fw==">CgMxLjA4AHIhMXU3U09nRkZvTEo1bmV4NjJ6S09lMTJRYmttRWk1RFlB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2026-02-27T18:32:00Z</dcterms:created>
  <dc:creator>Caio Cesar de Souza Xavier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para Microsoft 365</vt:lpwstr>
  </property>
</Properties>
</file>